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Истец: [Ф. И. О.]</w:t>
        <w:br/>
        <w:t>[дата и место рождения; место жительства / пребывания; один предусмотренный законом идентификатор]</w:t>
        <w:br/>
        <w:t>[телефон, электронная почта]</w:t>
      </w:r>
    </w:p>
    <w:p>
      <w:pPr>
        <w:spacing w:after="60" w:line="240" w:lineRule="auto"/>
        <w:ind w:left="4025"/>
      </w:pPr>
      <w:r>
        <w:rPr/>
        <w:t>Ответчик: [Ф. И. О. / наименование]</w:t>
        <w:br/>
        <w:t>Гражданин: [дата и место рождения; место жительства / пребывания; место работы, если известно; один предусмотренный законом идентификатор]</w:t>
        <w:br/>
        <w:t>Организация: [адрес, ИНН, ОГРН]</w:t>
        <w:br/>
        <w:t>[оставьте применимый вариант]</w:t>
      </w:r>
    </w:p>
    <w:p>
      <w:pPr>
        <w:spacing w:after="60" w:line="240" w:lineRule="auto"/>
        <w:ind w:left="4025"/>
      </w:pPr>
      <w:r>
        <w:rPr/>
        <w:t>Представитель: [Ф. И. О., адрес для извещений, контакты, полномочия; для ГПК — идентификатор]</w:t>
        <w:br/>
        <w:t>Третьи лица: [при наличии, сведения]</w:t>
      </w:r>
    </w:p>
    <w:p>
      <w:pPr>
        <w:spacing w:after="60" w:line="240" w:lineRule="auto"/>
        <w:ind w:left="4025"/>
      </w:pPr>
      <w:r>
        <w:rPr/>
        <w:t>Цена иска: [сумма] рублей</w:t>
        <w:br/>
        <w:t>Государственная пошлина: [сумма / льгота / ходатайство]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Иск о возврате ошибочного перевода физическому лицу</w:t>
      </w:r>
    </w:p>
    <w:p>
      <w:pPr>
        <w:pStyle w:val="Heading1"/>
        <w:keepNext/>
      </w:pPr>
      <w:r>
        <w:rPr/>
        <w:t>1. Перевод денег</w:t>
      </w:r>
    </w:p>
    <w:p>
      <w:r>
        <w:rPr/>
        <w:t>[Дата] истец перевёл [сумма] рублей по реквизитам [данные, позволяющие идентифицировать перевод]. Подтверждение операции: [банковский документ]. Причина ошибки: [описание].</w:t>
      </w:r>
    </w:p>
    <w:p>
      <w:pPr>
        <w:pStyle w:val="Heading1"/>
        <w:keepNext/>
      </w:pPr>
      <w:r>
        <w:rPr/>
        <w:t>2. Отсутствие основания</w:t>
      </w:r>
    </w:p>
    <w:p>
      <w:r>
        <w:rPr/>
        <w:t>Договор, дарение либо исполнение обязательства перед ответчиком отсутствовали: [обоснование]. Переписка о возврате: [даты и содержание]. Получатель удерживает деньги. Исключения статьи 1109 ГК РФ не применимы по следующим причинам: [обоснование].</w:t>
      </w:r>
    </w:p>
    <w:p>
      <w:pPr>
        <w:pStyle w:val="Heading1"/>
        <w:keepNext/>
      </w:pPr>
      <w:r>
        <w:rPr/>
        <w:t>3. Правовое основание</w:t>
      </w:r>
    </w:p>
    <w:p>
      <w:r>
        <w:rPr/>
        <w:t>По статье 1102 ГК РФ имущество, полученное без законного основания за счёт другого лица, подлежит возврату. В данном случае приобретение денег подтверждено переводом, правовое основание отсутствует.</w:t>
      </w:r>
    </w:p>
    <w:p>
      <w:pPr>
        <w:pStyle w:val="Heading1"/>
        <w:keepNext/>
      </w:pPr>
      <w:r>
        <w:rPr/>
        <w:t>4. Досудебный порядок и подсудность</w:t>
      </w:r>
    </w:p>
    <w:p>
      <w:r>
        <w:rPr/>
        <w:t>Обязательный досудебный порядок по данному требованию [не установлен федеральным законом / установлен нормой ___ и соблюдён: даты, доказательства]. Добровольные попытки урегулирования: [сведения]. Спор относится к компетенции выбранного суда по [проверенная норма, предмет, статус сторон, цена иска и место исполнения / адрес ответчика].</w:t>
      </w:r>
    </w:p>
    <w:p>
      <w:pPr>
        <w:pStyle w:val="Heading1"/>
        <w:keepNext/>
      </w:pPr>
      <w:r>
        <w:rPr/>
        <w:t>ПРОШУ:</w:t>
      </w:r>
    </w:p>
    <w:p>
      <w:r>
        <w:rPr/>
        <w:t>1. Взыскать с ответчика неосновательное обогащение [сумма] рублей.</w:t>
      </w:r>
    </w:p>
    <w:p>
      <w:r>
        <w:rPr/>
        <w:t>2. Распределить судебные расходы по закону.</w:t>
      </w:r>
    </w:p>
    <w:p>
      <w:pPr>
        <w:pStyle w:val="Heading1"/>
        <w:keepNext/>
      </w:pPr>
      <w:r>
        <w:rPr/>
        <w:t>Приложения</w:t>
      </w:r>
    </w:p>
    <w:p>
      <w:r>
        <w:rPr/>
        <w:t>1. Банковские документы по операции — [количество] л.</w:t>
      </w:r>
    </w:p>
    <w:p>
      <w:r>
        <w:rPr/>
        <w:t>2. Переписка и требование о возврате — [количество] л.</w:t>
      </w:r>
    </w:p>
    <w:p>
      <w:r>
        <w:rPr/>
        <w:t>3. Доступные сведения о получателе — [количество] л.</w:t>
      </w:r>
    </w:p>
    <w:p>
      <w:r>
        <w:rPr/>
        <w:t>4. Расчёт суммы — [количество] л.</w:t>
      </w:r>
    </w:p>
    <w:p>
      <w:r>
        <w:rPr/>
        <w:t>5. Подписанный расчёт цены иска — [количество] л.</w:t>
      </w:r>
    </w:p>
    <w:p>
      <w:r>
        <w:rPr/>
        <w:t>6. Подтверждение направления иска и отсутствующих у других участников приложений — [количество] л.</w:t>
      </w:r>
    </w:p>
    <w:p>
      <w:r>
        <w:rPr/>
        <w:t>7. Документ об уплате госпошлины / льготе / ходатайство по пошлине — [количество] л.</w:t>
      </w:r>
    </w:p>
    <w:p>
      <w:r>
        <w:rPr/>
        <w:t>8. Документы о полномочиях представителя — [количество] л.</w:t>
      </w:r>
    </w:p>
    <w:p>
      <w:r>
        <w:rPr/>
        <w:t>9. Документы о досудебном порядке и примирении, если применимо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Перевод получен без основания, добровольный возврат не состоялся.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Перед подачей проверьте приказное производство, компетенцию суда и территориальную подсудность. Не всякое денежное требование сразу рассматривается в исковом порядке.</w:t>
      </w:r>
    </w:p>
    <w:p>
      <w:r>
        <w:rPr/>
        <w:t>4. Размер пошлины рассчитывается на дату обращения по действующей редакции НК РФ. Не используйте старую квитанцию или ставку.</w:t>
      </w:r>
    </w:p>
    <w:p>
      <w:r>
        <w:rPr/>
        <w:t>5. Этот образец содержит основное требование. Проценты, неустойку и убытки добавляйте только с отдельным основанием, периодом и расчётом.</w:t>
      </w:r>
    </w:p>
    <w:p>
      <w:r>
        <w:rPr/>
        <w:t>Если неизвестны дата и место рождения или идентификатор ответчика, укажите это в иске для запроса судом по пункту 3 части 2 статьи 131 ГПК РФ. Не заменяйте неизвестные сведения вымышленными.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1102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1109 ГК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131 ГПК РФ</w:t>
        </w:r>
      </w:hyperlink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Статья 132 ГПК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3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4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49f09b23a7383f77a52746e03ffe821d13bd9b4e/" TargetMode="External"/><Relationship Id="rId10" Type="http://schemas.openxmlformats.org/officeDocument/2006/relationships/hyperlink" Target="https://www.consultant.ru/document/cons_doc_LAW_9027/74101bba473ca3987c1700379355492346b8d062/" TargetMode="External"/><Relationship Id="rId11" Type="http://schemas.openxmlformats.org/officeDocument/2006/relationships/hyperlink" Target="https://www.consultant.ru/document/cons_doc_LAW_39570/69470b15e4eb033f5bfa691094e1d083f32238e9/" TargetMode="External"/><Relationship Id="rId12" Type="http://schemas.openxmlformats.org/officeDocument/2006/relationships/hyperlink" Target="https://www.consultant.ru/document/cons_doc_LAW_39570/c04bddd90fe8dd05299705ec675c65ecd0f668dc/" TargetMode="External"/><Relationship Id="rId13" Type="http://schemas.openxmlformats.org/officeDocument/2006/relationships/hyperlink" Target="https://via-jure.ru/document-gpk-unjust-transfer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 возврате ошибочного перевода физическому лицу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