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  <w:ind w:left="4025"/>
      </w:pPr>
      <w:r>
        <w:rPr/>
        <w:t>В [полное наименование суда]</w:t>
        <w:br/>
        <w:t>[адрес суда]</w:t>
      </w:r>
    </w:p>
    <w:p>
      <w:pPr>
        <w:spacing w:after="60" w:line="240" w:lineRule="auto"/>
        <w:ind w:left="4025"/>
      </w:pPr>
      <w:r>
        <w:rPr/>
        <w:t>Истец: [Ф. И. О.]</w:t>
        <w:br/>
        <w:t>[дата и место рождения; место жительства / пребывания; один предусмотренный законом идентификатор]</w:t>
        <w:br/>
        <w:t>[телефон, электронная почта]</w:t>
      </w:r>
    </w:p>
    <w:p>
      <w:pPr>
        <w:spacing w:after="60" w:line="240" w:lineRule="auto"/>
        <w:ind w:left="4025"/>
      </w:pPr>
      <w:r>
        <w:rPr/>
        <w:t>Ответчик: [Ф. И. О. / наименование]</w:t>
        <w:br/>
        <w:t>Гражданин: [дата и место рождения; место жительства / пребывания; место работы, если известно; один предусмотренный законом идентификатор]</w:t>
        <w:br/>
        <w:t>Организация: [адрес, ИНН, ОГРН]</w:t>
        <w:br/>
        <w:t>[оставьте применимый вариант]</w:t>
      </w:r>
    </w:p>
    <w:p>
      <w:pPr>
        <w:spacing w:after="60" w:line="240" w:lineRule="auto"/>
        <w:ind w:left="4025"/>
      </w:pPr>
      <w:r>
        <w:rPr/>
        <w:t>Представитель: [Ф. И. О., адрес для извещений, контакты, полномочия; для ГПК — идентификатор]</w:t>
        <w:br/>
        <w:t>Третьи лица: [при наличии, сведения]</w:t>
      </w:r>
    </w:p>
    <w:p>
      <w:pPr>
        <w:spacing w:after="60" w:line="240" w:lineRule="auto"/>
        <w:ind w:left="4025"/>
      </w:pPr>
      <w:r>
        <w:rPr/>
        <w:t>Цена иска: [сумма] рублей</w:t>
        <w:br/>
        <w:t>Государственная пошлина: [сумма / льгота / ходатайство]</w:t>
      </w:r>
    </w:p>
    <w:p>
      <w:r>
        <w:rPr/>
        <w:t>Исх. № [номер, если используется]    «___» __________ 20___ г.</w:t>
      </w:r>
    </w:p>
    <w:p>
      <w:pPr>
        <w:pStyle w:val="Title"/>
        <w:jc w:val="center"/>
      </w:pPr>
      <w:r>
        <w:rPr/>
        <w:t>Иск о возврате обеспечительного платежа по найму жилья</w:t>
      </w:r>
    </w:p>
    <w:p>
      <w:pPr>
        <w:pStyle w:val="Heading1"/>
        <w:keepNext/>
      </w:pPr>
      <w:r>
        <w:rPr/>
        <w:t>1. Договор и платёж</w:t>
      </w:r>
    </w:p>
    <w:p>
      <w:r>
        <w:rPr/>
        <w:t>[Дата] заключён договор найма жилья [адрес]. По пункту [номер] внесён обеспечительный платёж [сумма]. Условия его использования и возврата: [точная формулировка].</w:t>
      </w:r>
    </w:p>
    <w:p>
      <w:pPr>
        <w:pStyle w:val="Heading1"/>
        <w:keepNext/>
      </w:pPr>
      <w:r>
        <w:rPr/>
        <w:t>2. Возврат помещения</w:t>
      </w:r>
    </w:p>
    <w:p>
      <w:r>
        <w:rPr/>
        <w:t>Жильё возвращено [дата], ключи переданы [способ], состояние подтверждено [акт, фото]. Задолженность по плате и коммунальным платежам: [сведения]. Удержания наймодателя [перечень] не подтверждены / превышают согласованный объём, поскольку [доказательства].</w:t>
      </w:r>
    </w:p>
    <w:p>
      <w:pPr>
        <w:pStyle w:val="Heading1"/>
        <w:keepNext/>
      </w:pPr>
      <w:r>
        <w:rPr/>
        <w:t>3. Правовое основание</w:t>
      </w:r>
    </w:p>
    <w:p>
      <w:r>
        <w:rPr/>
        <w:t>Обязанность возврата предусмотрена пунктом [номер] договора; статья 309 ГК РФ требует надлежащего исполнения обязательств. Основания удерживать [сумма] после прекращения обеспечиваемых обязательств отсутствуют: [конкретная оценка условий договора].</w:t>
      </w:r>
    </w:p>
    <w:p>
      <w:pPr>
        <w:pStyle w:val="Heading1"/>
        <w:keepNext/>
      </w:pPr>
      <w:r>
        <w:rPr/>
        <w:t>4. Досудебный порядок и подсудность</w:t>
      </w:r>
    </w:p>
    <w:p>
      <w:r>
        <w:rPr/>
        <w:t>Обязательный досудебный порядок по данному требованию [не установлен федеральным законом / установлен нормой ___ и соблюдён: даты, доказательства]. Добровольные попытки урегулирования: [сведения]. Спор относится к компетенции выбранного суда по [проверенная норма, предмет, статус сторон, цена иска и место исполнения / адрес ответчика].</w:t>
      </w:r>
    </w:p>
    <w:p>
      <w:pPr>
        <w:pStyle w:val="Heading1"/>
        <w:keepNext/>
      </w:pPr>
      <w:r>
        <w:rPr/>
        <w:t>ПРОШУ:</w:t>
      </w:r>
    </w:p>
    <w:p>
      <w:r>
        <w:rPr/>
        <w:t>1. Взыскать невозвращённую часть обеспечительного платежа в размере [сумма] рублей.</w:t>
      </w:r>
    </w:p>
    <w:p>
      <w:r>
        <w:rPr/>
        <w:t>2. Распределить судебные расходы по закону.</w:t>
      </w:r>
    </w:p>
    <w:p>
      <w:pPr>
        <w:pStyle w:val="Heading1"/>
        <w:keepNext/>
      </w:pPr>
      <w:r>
        <w:rPr/>
        <w:t>Приложения</w:t>
      </w:r>
    </w:p>
    <w:p>
      <w:r>
        <w:rPr/>
        <w:t>1. Договор найма — [количество] л.</w:t>
      </w:r>
    </w:p>
    <w:p>
      <w:r>
        <w:rPr/>
        <w:t>2. Документ о внесении платежа — [количество] л.</w:t>
      </w:r>
    </w:p>
    <w:p>
      <w:r>
        <w:rPr/>
        <w:t>3. Акт возврата, фото, переписка о ключах — [количество] л.</w:t>
      </w:r>
    </w:p>
    <w:p>
      <w:r>
        <w:rPr/>
        <w:t>4. Доказательства расчётов и отсутствия заявленных повреждений — [количество] л.</w:t>
      </w:r>
    </w:p>
    <w:p>
      <w:r>
        <w:rPr/>
        <w:t>5. Требование о возврате — [количество] л.</w:t>
      </w:r>
    </w:p>
    <w:p>
      <w:r>
        <w:rPr/>
        <w:t>6. Подписанный расчёт цены иска — [количество] л.</w:t>
      </w:r>
    </w:p>
    <w:p>
      <w:r>
        <w:rPr/>
        <w:t>7. Подтверждение направления иска и отсутствующих у других участников приложений — [количество] л.</w:t>
      </w:r>
    </w:p>
    <w:p>
      <w:r>
        <w:rPr/>
        <w:t>8. Документ об уплате госпошлины / льготе / ходатайство по пошлине — [количество] л.</w:t>
      </w:r>
    </w:p>
    <w:p>
      <w:r>
        <w:rPr/>
        <w:t>9. Документы о полномочиях представителя — [количество] л.</w:t>
      </w:r>
    </w:p>
    <w:p>
      <w:r>
        <w:rPr/>
        <w:t>10. Документы о досудебном порядке и примирении, если применимо — [количество] л.</w:t>
      </w:r>
    </w:p>
    <w:p>
      <w:r>
        <w:rPr/>
        <w:t>Подпись: __________________ / [Ф. И. О., статус] /</w:t>
        <w:br/>
        <w:t>Дата: «___» __________ 20___ г.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Наниматель вернул жильё, наймодатель удерживает обеспечительный платёж без подтверждённых оснований.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Перед подачей проверьте приказное производство, компетенцию суда и территориальную подсудность. Не всякое денежное требование сразу рассматривается в исковом порядке.</w:t>
      </w:r>
    </w:p>
    <w:p>
      <w:r>
        <w:rPr/>
        <w:t>4. Размер пошлины рассчитывается на дату обращения по действующей редакции НК РФ. Не используйте старую квитанцию или ставку.</w:t>
      </w:r>
    </w:p>
    <w:p>
      <w:r>
        <w:rPr/>
        <w:t>5. Этот образец содержит основное требование. Проценты, неустойку и убытки добавляйте только с отдельным основанием, периодом и расчётом.</w:t>
      </w:r>
    </w:p>
    <w:p>
      <w:r>
        <w:rPr/>
        <w:t>Если неизвестны дата и место рождения или идентификатор ответчика, укажите это в иске для запроса судом по пункту 3 части 2 статьи 131 ГПК РФ. Не заменяйте неизвестные сведения вымышленными.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309 ГК РФ</w:t>
        </w:r>
      </w:hyperlink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Статья 671 ГК РФ</w:t>
        </w:r>
      </w:hyperlink>
    </w:p>
    <w:p>
      <w:r>
        <w:rPr/>
      </w:r>
      <w:hyperlink r:id="rId11">
        <w:r>
          <w:rPr>
            <w:rFonts w:ascii="Times New Roman" w:hAnsi="Times New Roman" w:eastAsia="Times New Roman" w:cs="Times New Roman"/>
            <w:sz w:val="24"/>
          </w:rPr>
          <w:t>Статья 131 ГПК РФ</w:t>
        </w:r>
      </w:hyperlink>
    </w:p>
    <w:p>
      <w:r>
        <w:rPr/>
      </w:r>
      <w:hyperlink r:id="rId12">
        <w:r>
          <w:rPr>
            <w:rFonts w:ascii="Times New Roman" w:hAnsi="Times New Roman" w:eastAsia="Times New Roman" w:cs="Times New Roman"/>
            <w:sz w:val="24"/>
          </w:rPr>
          <w:t>Статья 132 ГПК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3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4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5142/1cd43e51fbd4129343b325971a466ec5cd32a425/" TargetMode="External"/><Relationship Id="rId10" Type="http://schemas.openxmlformats.org/officeDocument/2006/relationships/hyperlink" Target="https://www.consultant.ru/document/cons_doc_LAW_9027/ef1299ea90e67debabd7652899400ed0b36080fe/" TargetMode="External"/><Relationship Id="rId11" Type="http://schemas.openxmlformats.org/officeDocument/2006/relationships/hyperlink" Target="https://www.consultant.ru/document/cons_doc_LAW_39570/69470b15e4eb033f5bfa691094e1d083f32238e9/" TargetMode="External"/><Relationship Id="rId12" Type="http://schemas.openxmlformats.org/officeDocument/2006/relationships/hyperlink" Target="https://www.consultant.ru/document/cons_doc_LAW_39570/c04bddd90fe8dd05299705ec675c65ecd0f668dc/" TargetMode="External"/><Relationship Id="rId13" Type="http://schemas.openxmlformats.org/officeDocument/2006/relationships/hyperlink" Target="https://via-jure.ru/document-gpk-deposit-return.htm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 о возврате обеспечительного платежа по найму жилья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