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ознакомлении с материалами дела</w:t>
      </w:r>
    </w:p>
    <w:p>
      <w:pPr>
        <w:pStyle w:val="Heading1"/>
        <w:keepNext/>
      </w:pPr>
      <w:r>
        <w:rPr/>
        <w:t>1. Обстоятельства обращения</w:t>
      </w:r>
    </w:p>
    <w:p>
      <w:r>
        <w:rPr/>
        <w:t>В производстве суда находится дело № [номер] по иску [истец] к [ответчик] о [предмет]. Заявитель участвует в деле в качестве [статус]. Для подготовки позиции необходимо ознакомиться с материалами дела и изготовить копии.</w:t>
      </w:r>
    </w:p>
    <w:p>
      <w:pPr>
        <w:pStyle w:val="Heading1"/>
        <w:keepNext/>
      </w:pPr>
      <w:r>
        <w:rPr/>
        <w:t>2. Способ ознакомления</w:t>
      </w:r>
    </w:p>
    <w:p>
      <w:r>
        <w:rPr/>
        <w:t>Прошу предоставить возможность ознакомления [в помещении суда с фотографированием материалов / в электронном виде при наличии такой возможности]. Контакт для согласования: [телефон, электронная почта]. Представитель: [Ф. И. О., сведения о полномочиях].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Предоставить заявителю (его представителю) возможность ознакомиться с материалами дела № [номер] и снять копии.</w:t>
      </w:r>
    </w:p>
    <w:p>
      <w:r>
        <w:rPr/>
        <w:t>2. При наличии технической возможности предоставить доступ к электронным материалам через используемую судом информационную систему.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 о полномочиях представителя, если ранее не представлен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Нужны копии документов, чтобы подготовить позицию и проверить доказательства другой стороны.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Уточните порядок записи на сайте конкретного суда. Электронный доступ зависит от наличия электронных материалов и используемой системы.</w:t>
      </w:r>
    </w:p>
    <w:p>
      <w:r>
        <w:rPr/>
        <w:t>4. Право ознакомиться с делом не означает право публиковать персональные данные и охраняемую законом тайну.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via-jure.ru/document-gpk-case-access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дела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