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возврата нежилого помещения</w:t>
      </w:r>
    </w:p>
    <w:p>
      <w:pPr>
        <w:pStyle w:val="Heading1"/>
        <w:keepNext/>
      </w:pPr>
      <w:r>
        <w:rPr/>
        <w:t>1. Основание</w:t>
      </w:r>
    </w:p>
    <w:p>
      <w:r>
        <w:rPr/>
        <w:t>Договор аренды № [номер] от [дата]. Основание возврата [истечение срока / соглашение / иное]. Объект [идентификаторы].</w:t>
      </w:r>
    </w:p>
    <w:p>
      <w:pPr>
        <w:pStyle w:val="Heading1"/>
        <w:keepNext/>
      </w:pPr>
      <w:r>
        <w:rPr/>
        <w:t>2. Возвращаемый объект</w:t>
      </w:r>
    </w:p>
    <w:p>
      <w:r>
        <w:rPr/>
        <w:t>Помещение освобождено [дата]. Ключи и пропуска возвращены [количество]. Состояние [описание], нормальный износ [сведения], спорные повреждения [перечень]. Фото и план прилагаются.</w:t>
      </w:r>
    </w:p>
    <w:p>
      <w:pPr>
        <w:pStyle w:val="Heading1"/>
        <w:keepNext/>
      </w:pPr>
      <w:r>
        <w:rPr/>
        <w:t>3. Приборы и имущество</w:t>
      </w:r>
    </w:p>
    <w:p>
      <w:r>
        <w:rPr/>
        <w:t>Показания счётчиков [данные]. Имущество арендодателя [перечень, комплектность]. Имущество арендатора [вывезено / порядок вывоза].</w:t>
      </w:r>
    </w:p>
    <w:p>
      <w:pPr>
        <w:pStyle w:val="Heading1"/>
        <w:keepNext/>
      </w:pPr>
      <w:r>
        <w:rPr/>
        <w:t>4. Расчёты и разногласия</w:t>
      </w:r>
    </w:p>
    <w:p>
      <w:r>
        <w:rPr/>
        <w:t>По состоянию на [дата] стороны согласовали [платежи]. Обеспечительный платёж возвращается / учитывается по договору [условия]. Неразрешённые требования [перечень]. Подписание акта возврата не означает автоматического признания спорных сумм.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Фиксация прекращения фактического пользования и состояния объекта.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Если другая сторона уклоняется, сохраните приглашения, доказательства освобождения и передачи ключей; односторонний акт требует оценки обстоятельств.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622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10e66795c5ba71f7dd4e6ed5e559db67255f7e1e/" TargetMode="External"/><Relationship Id="rId10" Type="http://schemas.openxmlformats.org/officeDocument/2006/relationships/hyperlink" Target="https://via-jure.ru/document-form-lease-return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нежилого помещения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