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поставки товара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</w:t>
      </w:r>
    </w:p>
    <w:p>
      <w:r>
        <w:rPr/>
        <w:t>Поставщик передаёт покупателю товар для предпринимательской деятельности по спецификациям: наименование, количество, характеристики, комплектность и цена. Спецификации подписываются обеими сторонами.</w:t>
      </w:r>
    </w:p>
    <w:p>
      <w:pPr>
        <w:pStyle w:val="Heading1"/>
        <w:keepNext/>
      </w:pPr>
      <w:r>
        <w:rPr/>
        <w:t>2. Сроки и доставка</w:t>
      </w:r>
    </w:p>
    <w:p>
      <w:r>
        <w:rPr/>
        <w:t>Сроки каждой партии [график]. Место передачи [адрес]. Доставку и расходы обеспечивает [сторона]. Момент исполнения обязанности по передаче и перехода риска определяется [согласованное условие с учётом способа доставки].</w:t>
      </w:r>
    </w:p>
    <w:p>
      <w:pPr>
        <w:pStyle w:val="Heading1"/>
        <w:keepNext/>
      </w:pPr>
      <w:r>
        <w:rPr/>
        <w:t>3. Цена и оплата</w:t>
      </w:r>
    </w:p>
    <w:p>
      <w:r>
        <w:rPr/>
        <w:t>Цена каждой партии, НДС и порядок оплаты указаны в спецификации. Аванс [условия], окончательный платёж [условия]. Изменение цены уже согласованной партии требует письменного соглашения.</w:t>
      </w:r>
    </w:p>
    <w:p>
      <w:pPr>
        <w:pStyle w:val="Heading1"/>
        <w:keepNext/>
      </w:pPr>
      <w:r>
        <w:rPr/>
        <w:t>4. Приёмка</w:t>
      </w:r>
    </w:p>
    <w:p>
      <w:r>
        <w:rPr/>
        <w:t>Количество, комплектность и видимые повреждения проверяются при передаче. Расхождения фиксируются актом с приглашением другой стороны. Документы о качестве и инструкции передаются по перечню. Скрытые недостатки предъявляются в пределах применимых сроков.</w:t>
      </w:r>
    </w:p>
    <w:p>
      <w:pPr>
        <w:pStyle w:val="Heading1"/>
        <w:keepNext/>
      </w:pPr>
      <w:r>
        <w:rPr/>
        <w:t>5. Нарушения и прекращение</w:t>
      </w:r>
    </w:p>
    <w:p>
      <w:r>
        <w:rPr/>
        <w:t>Сторона уведомляет о нарушении с приложением подтверждений и конкретным требованием. Способы защиты определяются законом и договором. Неустойка [ставка, база, предел при согласовании]. Возврат товара оформляется документально, расчёты сверяются по каждой партии.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Партии товара по спецификациям с условиями доставки и приёмки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используйте этот образец для розничной продажи гражданину для личных нужд.</w:t>
      </w:r>
    </w:p>
    <w:p>
      <w:r>
        <w:rPr/>
        <w:t>4. Заполните реквизиты сторон, проверьте полномочия подписантов и согласуйте все приложения до подписания.</w:t>
      </w:r>
    </w:p>
    <w:p>
      <w:r>
        <w:rPr/>
        <w:t>5.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506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516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486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f84987de733d13299eccd0532f4a45b13509548f/" TargetMode="External"/><Relationship Id="rId10" Type="http://schemas.openxmlformats.org/officeDocument/2006/relationships/hyperlink" Target="https://www.consultant.ru/document/cons_doc_LAW_9027/1d54da4705a4a8bf9bbf7cf6891291972988e01e/" TargetMode="External"/><Relationship Id="rId11" Type="http://schemas.openxmlformats.org/officeDocument/2006/relationships/hyperlink" Target="https://www.consultant.ru/document/cons_doc_LAW_9027/2120e9b039b6f15a3d1c793f412f7df3ffcfbd33/" TargetMode="External"/><Relationship Id="rId12" Type="http://schemas.openxmlformats.org/officeDocument/2006/relationships/hyperlink" Target="https://via-jure.ru/document-contract-supply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