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/>
        <w:t>[город]                                      «___» __________ 20___ г.</w:t>
      </w:r>
    </w:p>
    <w:p>
      <w:pPr>
        <w:pStyle w:val="Title"/>
        <w:jc w:val="center"/>
      </w:pPr>
      <w:r>
        <w:rPr/>
        <w:t>Договор технического сопровождения информационной системы</w:t>
      </w:r>
    </w:p>
    <w:p>
      <w:r>
        <w:rPr/>
        <w:t>[Сторона 1, реквизиты и представитель, основание полномочий] и [сторона 2, реквизиты и представитель, основание полномочий] заключили настоящий договор о следующем.</w:t>
      </w:r>
    </w:p>
    <w:p>
      <w:pPr>
        <w:pStyle w:val="Heading1"/>
        <w:keepNext/>
      </w:pPr>
      <w:r>
        <w:rPr/>
        <w:t>1. Предмет договора</w:t>
      </w:r>
    </w:p>
    <w:p>
      <w:r>
        <w:rPr/>
        <w:t>Исполнитель сопровождает систему [название, состав, версии] в пределах перечня услуг приложения 1. Поддерживаемые устройства и пользователи: [перечень]. Разработка нового функционала и закупка лицензий выполняются по отдельному заданию.</w:t>
      </w:r>
    </w:p>
    <w:p>
      <w:pPr>
        <w:pStyle w:val="Heading1"/>
        <w:keepNext/>
      </w:pPr>
      <w:r>
        <w:rPr/>
        <w:t>2. Порядок оказания услуг</w:t>
      </w:r>
    </w:p>
    <w:p>
      <w:r>
        <w:rPr/>
        <w:t>Заявки принимаются через [канал] в [рабочие часы]. Критичность и сроки реакции: [категории и сроки]. Время реакции не тождественно сроку устранения. Резервное копирование, тест восстановления и доступ к данным распределены в приложении. Существенные изменения выполняются после согласования и с возможностью отката.</w:t>
      </w:r>
    </w:p>
    <w:p>
      <w:pPr>
        <w:pStyle w:val="Heading1"/>
        <w:keepNext/>
      </w:pPr>
      <w:r>
        <w:rPr/>
        <w:t>3. Цена и расчёты</w:t>
      </w:r>
    </w:p>
    <w:p>
      <w:r>
        <w:rPr/>
        <w:t>Стоимость услуг составляет [сумма] рублей. НДС: [правомерный режим и ставка / основание отсутствия НДС]. Оплата: [аванс, периодические платежи, окончательный расчёт с точными сроками]. Дополнительные услуги выполняются после письменного согласования объёма, цены и срока.</w:t>
      </w:r>
    </w:p>
    <w:p>
      <w:pPr>
        <w:pStyle w:val="Heading1"/>
        <w:keepNext/>
      </w:pPr>
      <w:r>
        <w:rPr/>
        <w:t>4. Подтверждение оказанных услуг</w:t>
      </w:r>
    </w:p>
    <w:p>
      <w:r>
        <w:rPr/>
        <w:t>Исполнитель передаёт отчёт и акт за [период] через [согласованный канал]. Заказчик в течение [срок] подписывает акт либо направляет конкретные замечания с указанием неоказанных или ненадлежащих услуг. Стороны фиксируют разногласия и срок их устранения. Факт услуг может подтверждаться отчётами, перепиской и иными допустимыми доказательствами.</w:t>
      </w:r>
    </w:p>
    <w:p>
      <w:pPr>
        <w:pStyle w:val="Heading1"/>
        <w:keepNext/>
      </w:pPr>
      <w:r>
        <w:rPr/>
        <w:t>5. Ответственность и прекращение</w:t>
      </w:r>
    </w:p>
    <w:p>
      <w:r>
        <w:rPr/>
        <w:t>Стороны отвечают за нарушение обязательств в соответствии с законом и договором. При отказе заказчика оплачиваются фактически понесённые исполнителем расходы в соответствии со статьёй 782 ГК РФ; отказ исполнителя допускается при полном возмещении заказчику убытков. Для предпринимательских отношений специальные согласованные условия отказа требуют отдельной правовой проверки.</w:t>
      </w:r>
    </w:p>
    <w:p>
      <w:pPr>
        <w:pStyle w:val="Heading1"/>
        <w:keepNext/>
      </w:pPr>
      <w:r>
        <w:rPr/>
        <w:t>6. Обмен документами и споры</w:t>
      </w:r>
    </w:p>
    <w:p>
      <w:r>
        <w:rPr/>
        <w:t>Юридически значимые сообщения направляются по адресам и каналам из раздела реквизитов; принадлежность отправителя должна быть подтверждаема. Сторона сообщает об изменении реквизитов в [срок]. Спор передаётся в компетентный суд с соблюдением обязательного досудебного порядка. Конфиденциальные сведения используются только для исполнения договора.</w:t>
      </w:r>
    </w:p>
    <w:p>
      <w:pPr>
        <w:pStyle w:val="Heading1"/>
        <w:keepNext/>
      </w:pPr>
      <w:r>
        <w:rPr/>
        <w:t>Приложения</w:t>
      </w:r>
    </w:p>
    <w:p>
      <w:r>
        <w:rPr/>
        <w:t>1. Приложение 1: описание предмета и объёма обязательств — [количество] л.</w:t>
      </w:r>
    </w:p>
    <w:p>
      <w:r>
        <w:rPr/>
        <w:t>2. Приложение 2: цена, этапы и календарный график — [количество] л.</w:t>
      </w:r>
    </w:p>
    <w:p>
      <w:r>
        <w:rPr/>
        <w:t>3. Приложение 3: форма акта / отчёта / передаточного документа — [количество] л.</w:t>
      </w:r>
    </w:p>
    <w:p>
      <w:pPr>
        <w:pStyle w:val="Heading1"/>
        <w:keepNext/>
      </w:pPr>
      <w:r>
        <w:rPr/>
        <w:t>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t>Сторона 1: [наименование / Ф. И. О.]</w:t>
              <w:br/>
              <w:t>[адрес, идентификационные и платёжные реквизиты, контакт]</w:t>
              <w:br/>
              <w:t>Подпись: __________ / [Ф. И. О.] /</w:t>
            </w:r>
          </w:p>
        </w:tc>
        <w:tc>
          <w:tcPr>
            <w:tcW w:type="dxa" w:w="4819"/>
          </w:tcPr>
          <w:p>
            <w:r>
              <w:t>Сторона 2: [наименование / Ф. И. О.]</w:t>
              <w:br/>
              <w:t>[адрес, идентификационные и платёжные реквизиты, контакт]</w:t>
              <w:br/>
              <w:t>Подпись: __________ / [Ф. И. О.] /</w:t>
            </w:r>
          </w:p>
        </w:tc>
      </w:tr>
    </w:tbl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Поддержка системы с перечнем работ и временем реакции на обращения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Не обещайте непрерывную доступность без измеримого SLA, исключений и согласованной ответственности.</w:t>
      </w:r>
    </w:p>
    <w:p>
      <w:r>
        <w:rPr/>
        <w:t>4. Модель предназначена для обычных договорных отношений; при заказе гражданином для личных нужд дополнительно применяются обязательные гарантии потребителя.</w:t>
      </w:r>
    </w:p>
    <w:p>
      <w:r>
        <w:rPr/>
        <w:t>5. Заполните реквизиты сторон, проверьте полномочия подписантов и согласуйте все приложения до подписания.</w:t>
      </w:r>
    </w:p>
    <w:p>
      <w:r>
        <w:rPr/>
        <w:t>6. Незаполненные альтернативы и пояснения удалите; существенные условия нельзя оставлять в квадратных скобках.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779 ГК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781 ГК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782 ГК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3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40" w:line="240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40" w:line="240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9027/a397ec4ca2dd0c96c211ee4e4436628f0cf581a3/" TargetMode="External"/><Relationship Id="rId10" Type="http://schemas.openxmlformats.org/officeDocument/2006/relationships/hyperlink" Target="https://www.consultant.ru/document/cons_doc_LAW_9027/2db588b17543c1f6e0ce72c2f3d04f219c0503a7/" TargetMode="External"/><Relationship Id="rId11" Type="http://schemas.openxmlformats.org/officeDocument/2006/relationships/hyperlink" Target="https://www.consultant.ru/document/cons_doc_LAW_9027/e21d6a868cf614117afa2f93877215e487cd4aee/" TargetMode="External"/><Relationship Id="rId12" Type="http://schemas.openxmlformats.org/officeDocument/2006/relationships/hyperlink" Target="https://via-jure.ru/document-contract-it-support.html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технического сопровождения информационной системы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