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найма жилого помещения между гражданами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</w:t>
      </w:r>
    </w:p>
    <w:p>
      <w:r>
        <w:rPr/>
        <w:t>Наймодатель предоставляет нанимателю жильё [адрес, кадастровый номер, площадь, комнаты] для проживания. Основание права наймодателя [данные]. Вместе с нанимателем постоянно проживают [лица, сведения].</w:t>
      </w:r>
    </w:p>
    <w:p>
      <w:pPr>
        <w:pStyle w:val="Heading1"/>
        <w:keepNext/>
      </w:pPr>
      <w:r>
        <w:rPr/>
        <w:t>2. Срок и передача</w:t>
      </w:r>
    </w:p>
    <w:p>
      <w:r>
        <w:rPr/>
        <w:t>Срок найма: с [дата] по [дата]. Помещение, ключи и имущество передаются по акту и описи с фото. Показания счётчиков фиксируются при передаче и возврате.</w:t>
      </w:r>
    </w:p>
    <w:p>
      <w:pPr>
        <w:pStyle w:val="Heading1"/>
        <w:keepNext/>
      </w:pPr>
      <w:r>
        <w:rPr/>
        <w:t>3. Плата и обеспечение</w:t>
      </w:r>
    </w:p>
    <w:p>
      <w:r>
        <w:rPr/>
        <w:t>Плата [сумма] рублей в месяц, срок [дата]. Коммунальные платежи распределяются [точно]. Обеспечительный платёж [сумма] покрывает [обязательства]; каждое удержание документируется. Остаток возвращается в [срок] после возврата жилья и окончательного расчёта.</w:t>
      </w:r>
    </w:p>
    <w:p>
      <w:pPr>
        <w:pStyle w:val="Heading1"/>
        <w:keepNext/>
      </w:pPr>
      <w:r>
        <w:rPr/>
        <w:t>4. Пользование и доступ</w:t>
      </w:r>
    </w:p>
    <w:p>
      <w:r>
        <w:rPr/>
        <w:t>Жильё используется для проживания. Стороны согласуют текущий ремонт, уведомление о неисправностях и доступ для осмотра по предварительному согласованию. Вход без согласия допускается только в предусмотренных законом случаях.</w:t>
      </w:r>
    </w:p>
    <w:p>
      <w:pPr>
        <w:pStyle w:val="Heading1"/>
        <w:keepNext/>
      </w:pPr>
      <w:r>
        <w:rPr/>
        <w:t>5. Прекращение и возврат</w:t>
      </w:r>
    </w:p>
    <w:p>
      <w:r>
        <w:rPr/>
        <w:t>Основания, сроки уведомлений и порядок прекращения определяются законом с учётом срока найма. Выселение и принудительное лишение доступа не осуществляются самовольно. Возврат фиксируется актом: состояние, ключи, имущество, счётчики и взаимные расчёты.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Жильё предоставляется гражданину для проживания с описью имущества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Для найма на срок не менее года проверьте регистрацию возникающего ограничения (обременения).</w:t>
      </w:r>
    </w:p>
    <w:p>
      <w:r>
        <w:rPr/>
        <w:t>4. Краткосрочный и длительный наём различаются; не устанавливайте произвольное право на немедленное выселение.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671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674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683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ef1299ea90e67debabd7652899400ed0b36080fe/" TargetMode="External"/><Relationship Id="rId10" Type="http://schemas.openxmlformats.org/officeDocument/2006/relationships/hyperlink" Target="https://www.consultant.ru/document/cons_doc_LAW_9027/8d0fbbb4be16240fc09d284d860231b97adca02c/" TargetMode="External"/><Relationship Id="rId11" Type="http://schemas.openxmlformats.org/officeDocument/2006/relationships/hyperlink" Target="https://www.consultant.ru/document/cons_doc_LAW_9027/103c05c506b96664ccd6d9bc2f8bc7dd30d1fc64/" TargetMode="External"/><Relationship Id="rId12" Type="http://schemas.openxmlformats.org/officeDocument/2006/relationships/hyperlink" Target="https://via-jure.ru/document-contract-housing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между гражданами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