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аренды оборудования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</w:t>
      </w:r>
    </w:p>
    <w:p>
      <w:r>
        <w:rPr/>
        <w:t>Передаётся оборудование [название, модель, серийный номер, количество, стоимость для идентификации]. Комплектность, состояние и документы указаны в акте передачи. Арендодатель подтверждает право передачи имущества.</w:t>
      </w:r>
    </w:p>
    <w:p>
      <w:pPr>
        <w:pStyle w:val="Heading1"/>
        <w:keepNext/>
      </w:pPr>
      <w:r>
        <w:rPr/>
        <w:t>2. Срок и плата</w:t>
      </w:r>
    </w:p>
    <w:p>
      <w:r>
        <w:rPr/>
        <w:t>Срок с [дата] по [дата]. Плата [сумма] за [период], НДС [условие], срок оплаты [дата]. Доставка и возврат осуществляются [сторона, место, расходы].</w:t>
      </w:r>
    </w:p>
    <w:p>
      <w:pPr>
        <w:pStyle w:val="Heading1"/>
        <w:keepNext/>
      </w:pPr>
      <w:r>
        <w:rPr/>
        <w:t>3. Использование</w:t>
      </w:r>
    </w:p>
    <w:p>
      <w:r>
        <w:rPr/>
        <w:t>Назначение и место эксплуатации [данные]. Инструкции и требования допуска передаются вместе с оборудованием. Передача третьим лицам и перемещение допускаются [согласованный порядок].</w:t>
      </w:r>
    </w:p>
    <w:p>
      <w:pPr>
        <w:pStyle w:val="Heading1"/>
        <w:keepNext/>
      </w:pPr>
      <w:r>
        <w:rPr/>
        <w:t>4. Обслуживание</w:t>
      </w:r>
    </w:p>
    <w:p>
      <w:r>
        <w:rPr/>
        <w:t>Текущие работы, расходные материалы и капитальный ремонт распределяются [условия с учётом закона]. О неисправности арендатор сообщает незамедлительно; спорные повреждения фиксируются совместным актом.</w:t>
      </w:r>
    </w:p>
    <w:p>
      <w:pPr>
        <w:pStyle w:val="Heading1"/>
        <w:keepNext/>
      </w:pPr>
      <w:r>
        <w:rPr/>
        <w:t>5. Возврат и ответственность</w:t>
      </w:r>
    </w:p>
    <w:p>
      <w:r>
        <w:rPr/>
        <w:t>Имущество возвращается в [место, дата] в согласованной комплектности с нормальным износом. Недостача и повреждения оцениваются по доказательствам причин и размера потерь. Обеспечительный платёж [сумма, основания удержания, срок возврата].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Оборудование передаётся с идентификаторами, комплектностью и правилами эксплуатации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Этот образец не предназначен для проката, аренды транспорта с экипажем и финансовой аренды.</w:t>
      </w:r>
    </w:p>
    <w:p>
      <w:r>
        <w:rPr/>
        <w:t>4. Заполните реквизиты сторон, проверьте полномочия подписантов и согласуйте все приложения до подписания.</w:t>
      </w:r>
    </w:p>
    <w:p>
      <w:r>
        <w:rPr/>
        <w:t>5.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606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607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611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614 ГК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615 ГК РФ</w:t>
        </w:r>
      </w:hyperlink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Статья 616 ГК РФ</w:t>
        </w:r>
      </w:hyperlink>
    </w:p>
    <w:p>
      <w:r>
        <w:rPr/>
      </w:r>
      <w:hyperlink r:id="rId15">
        <w:r>
          <w:rPr>
            <w:rFonts w:ascii="Times New Roman" w:hAnsi="Times New Roman" w:eastAsia="Times New Roman" w:cs="Times New Roman"/>
            <w:sz w:val="24"/>
          </w:rPr>
          <w:t>Статья 622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6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7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8e256230160d28d197e580c7b426efaffbb4e140/" TargetMode="External"/><Relationship Id="rId10" Type="http://schemas.openxmlformats.org/officeDocument/2006/relationships/hyperlink" Target="https://www.consultant.ru/document/cons_doc_LAW_9027/8795ca64fac9847b86743ee4c615a8a022cef84f/" TargetMode="External"/><Relationship Id="rId11" Type="http://schemas.openxmlformats.org/officeDocument/2006/relationships/hyperlink" Target="https://www.consultant.ru/document/cons_doc_LAW_9027/9b3503bda9ab8d22dc11fd261890a9ea6f9e83cd/" TargetMode="External"/><Relationship Id="rId12" Type="http://schemas.openxmlformats.org/officeDocument/2006/relationships/hyperlink" Target="https://www.consultant.ru/document/cons_doc_LAW_9027/2ec6e7b6721ee85b327cd48ef670410bb0cbb7f6/" TargetMode="External"/><Relationship Id="rId13" Type="http://schemas.openxmlformats.org/officeDocument/2006/relationships/hyperlink" Target="https://www.consultant.ru/document/cons_doc_LAW_9027/0f3814182c1d58ac150b11ced36055bfd70a82fe/" TargetMode="External"/><Relationship Id="rId14" Type="http://schemas.openxmlformats.org/officeDocument/2006/relationships/hyperlink" Target="https://www.consultant.ru/document/cons_doc_LAW_9027/48340579d9ef659b0993357d26880ff26539297a/" TargetMode="External"/><Relationship Id="rId15" Type="http://schemas.openxmlformats.org/officeDocument/2006/relationships/hyperlink" Target="https://www.consultant.ru/document/cons_doc_LAW_9027/10e66795c5ba71f7dd4e6ed5e559db67255f7e1e/" TargetMode="External"/><Relationship Id="rId16" Type="http://schemas.openxmlformats.org/officeDocument/2006/relationships/hyperlink" Target="https://via-jure.ru/document-contract-equipment-lease.html" TargetMode="Externa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