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Агентский договор по поиску контрагентов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 и полномочия</w:t>
      </w:r>
    </w:p>
    <w:p>
      <w:r>
        <w:rPr/>
        <w:t>Агент за вознаграждение ищет потенциальных контрагентов для [товары / услуги] на территории [территория]. Агент действует [от своего имени за счёт принципала / от имени и за счёт принципала]. Право подписывать договоры и принимать платежи [исчерпывающий объём либо отсутствие].</w:t>
      </w:r>
    </w:p>
    <w:p>
      <w:pPr>
        <w:pStyle w:val="Heading1"/>
        <w:keepNext/>
      </w:pPr>
      <w:r>
        <w:rPr/>
        <w:t>2. Порядок работы</w:t>
      </w:r>
    </w:p>
    <w:p>
      <w:r>
        <w:rPr/>
        <w:t>Критерии подходящего контрагента [критерии]. Передача заявки фиксируется [канал и сведения]. Повторные и ранее известные клиенты учитываются [правило]. Агент не вправе давать обещания вне утверждённых условий.</w:t>
      </w:r>
    </w:p>
    <w:p>
      <w:pPr>
        <w:pStyle w:val="Heading1"/>
        <w:keepNext/>
      </w:pPr>
      <w:r>
        <w:rPr/>
        <w:t>3. Вознаграждение</w:t>
      </w:r>
    </w:p>
    <w:p>
      <w:r>
        <w:rPr/>
        <w:t>Размер [сумма / процент] и база [точно]. Право на выплату возникает при [проверяемое событие]. Срок расчёта [срок]. Возвраты и отменённые сделки учитываются [правило]. Расходы согласуются предварительно.</w:t>
      </w:r>
    </w:p>
    <w:p>
      <w:pPr>
        <w:pStyle w:val="Heading1"/>
        <w:keepNext/>
      </w:pPr>
      <w:r>
        <w:rPr/>
        <w:t>4. Отчёт</w:t>
      </w:r>
    </w:p>
    <w:p>
      <w:r>
        <w:rPr/>
        <w:t>Агент представляет отчёт за [период] с документами о действиях, сделках и расходах. Срок возражений принципала [срок с учётом статьи 1008 ГК РФ]. Разногласия рассматриваются по конкретным позициям отчёта.</w:t>
      </w:r>
    </w:p>
    <w:p>
      <w:pPr>
        <w:pStyle w:val="Heading1"/>
        <w:keepNext/>
      </w:pPr>
      <w:r>
        <w:rPr/>
        <w:t>5. Прекращение</w:t>
      </w:r>
    </w:p>
    <w:p>
      <w:r>
        <w:rPr/>
        <w:t>Срок договора [срок]. Основания прекращения и уведомления определяются законом и согласованными условиями. После прекращения стороны передают документы, закрывают полномочия и рассчитывают вознаграждение по завершённым действиям.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Поиск клиентов с отчётностью и определёнными пределами полномочий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используйте агентскую конструкцию для фактических трудовых отношений.</w:t>
      </w:r>
    </w:p>
    <w:p>
      <w:r>
        <w:rPr/>
        <w:t>4. Выбранная модель действий агента влияет на права, обязанности и оформление сделок.</w:t>
      </w:r>
    </w:p>
    <w:p>
      <w:r>
        <w:rPr/>
        <w:t>5. Заполните реквизиты сторон, проверьте полномочия подписантов и согласуйте все приложения до подписания.</w:t>
      </w:r>
    </w:p>
    <w:p>
      <w:r>
        <w:rPr/>
        <w:t>6.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1005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1006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1008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16b93ff7ea7de7dab0724c646d4654ce75554780/" TargetMode="External"/><Relationship Id="rId10" Type="http://schemas.openxmlformats.org/officeDocument/2006/relationships/hyperlink" Target="https://www.consultant.ru/document/cons_doc_LAW_9027/24797d98f3b1dee66fa0d33a07431baf553b7650/" TargetMode="External"/><Relationship Id="rId11" Type="http://schemas.openxmlformats.org/officeDocument/2006/relationships/hyperlink" Target="https://www.consultant.ru/document/cons_doc_LAW_9027/61c9aed64e81a8aed5c7a49cd10b5dce832ac726/" TargetMode="External"/><Relationship Id="rId12" Type="http://schemas.openxmlformats.org/officeDocument/2006/relationships/hyperlink" Target="https://via-jure.ru/document-contract-agency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по поиску контрагентов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