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 w:line="240" w:lineRule="auto"/>
        <w:ind w:left="4025"/>
      </w:pPr>
      <w:r>
        <w:rPr/>
        <w:t>Кому: [Ф. И. О. / наименование, адрес]</w:t>
        <w:br/>
        <w:t>От: [Ф. И. О. / наименование, адрес]</w:t>
        <w:br/>
        <w:t>[телефон, электронная почта]</w:t>
      </w:r>
    </w:p>
    <w:p>
      <w:r>
        <w:rPr/>
        <w:t>Исх. № [номер]    «___» __________ 20___ г.</w:t>
      </w:r>
    </w:p>
    <w:p>
      <w:pPr>
        <w:pStyle w:val="Title"/>
        <w:jc w:val="center"/>
      </w:pPr>
      <w:r>
        <w:rPr/>
        <w:t>Требование о возврате ошибочного платежа</w:t>
      </w:r>
    </w:p>
    <w:p>
      <w:pPr>
        <w:pStyle w:val="Heading1"/>
        <w:keepNext/>
      </w:pPr>
      <w:r>
        <w:rPr/>
        <w:t>1. Операция</w:t>
      </w:r>
    </w:p>
    <w:p>
      <w:r>
        <w:rPr/>
        <w:t>[Дата] перечислена сумма [сумма] по документу [номер]. Назначение платежа [текст]. Ошибка состоит в [неверный получатель / повторный платёж / иное].</w:t>
      </w:r>
    </w:p>
    <w:p>
      <w:pPr>
        <w:pStyle w:val="Heading1"/>
        <w:keepNext/>
      </w:pPr>
      <w:r>
        <w:rPr/>
        <w:t>2. Отсутствие основания</w:t>
      </w:r>
    </w:p>
    <w:p>
      <w:r>
        <w:rPr/>
        <w:t>Обязательство перед получателем отсутствует / уже исполнено [сведения]. Перевод не является подарком или сознательным предоставлением при отсутствии обязательства: [фактическое пояснение].</w:t>
      </w:r>
    </w:p>
    <w:p>
      <w:pPr>
        <w:pStyle w:val="Heading1"/>
        <w:keepNext/>
      </w:pPr>
      <w:r>
        <w:rPr/>
        <w:t>3. Основание возврата</w:t>
      </w:r>
    </w:p>
    <w:p>
      <w:r>
        <w:rPr/>
        <w:t>По статье 1102 ГК РФ имущество, полученное без установленного основания за счёт другого лица, подлежит возврату, кроме предусмотренных законом исключений. В данном случае применимость исключений проверена: [обоснование].</w:t>
      </w:r>
    </w:p>
    <w:p>
      <w:pPr>
        <w:pStyle w:val="Heading1"/>
        <w:keepNext/>
      </w:pPr>
      <w:r>
        <w:rPr/>
        <w:t>ТРЕБОВАНИЯ:</w:t>
      </w:r>
    </w:p>
    <w:p>
      <w:r>
        <w:rPr/>
        <w:t>1. Вернуть [сумма] рублей по исходным банковским реквизитам [данные] до [дата].</w:t>
      </w:r>
    </w:p>
    <w:p>
      <w:r>
        <w:rPr/>
        <w:t>2. При наличии правового основания удерживать деньги сообщить его с подтверждающими документами.</w:t>
      </w:r>
    </w:p>
    <w:p>
      <w:pPr>
        <w:pStyle w:val="Heading1"/>
        <w:keepNext/>
      </w:pPr>
      <w:r>
        <w:rPr/>
        <w:t>Приложения</w:t>
      </w:r>
    </w:p>
    <w:p>
      <w:r>
        <w:rPr/>
        <w:t>1. Банковское подтверждение перевода — [количество] л.</w:t>
      </w:r>
    </w:p>
    <w:p>
      <w:r>
        <w:rPr/>
        <w:t>2. Подтверждение повторности или ошибки — [количество] л.</w:t>
      </w:r>
    </w:p>
    <w:p>
      <w:r>
        <w:rPr/>
        <w:t>3. Переписка, если имеется — [количество] л.</w:t>
      </w:r>
    </w:p>
    <w:p>
      <w:r>
        <w:rPr/>
        <w:t>Подпись: __________________ / [Ф. И. О., статус] /</w:t>
        <w:br/>
        <w:t>Дата: «___» __________ 20___ г.</w:t>
      </w:r>
    </w:p>
    <w:p>
      <w:pPr>
        <w:pStyle w:val="Title"/>
        <w:pageBreakBefore/>
      </w:pPr>
      <w:r>
        <w:rPr/>
        <w:t>Пояснения к образцу</w:t>
      </w:r>
    </w:p>
    <w:p>
      <w:r>
        <w:rPr>
          <w:b/>
        </w:rPr>
        <w:t>Эту часть удалите из документа перед подачей, отправкой или подписанием.</w:t>
      </w:r>
    </w:p>
    <w:p>
      <w:pPr>
        <w:pStyle w:val="Heading1"/>
        <w:keepNext/>
      </w:pPr>
      <w:r>
        <w:rPr/>
        <w:t>Когда использовать</w:t>
      </w:r>
    </w:p>
    <w:p>
      <w:r>
        <w:rPr/>
        <w:t>Перевод направлен ненадлежащему получателю или повторно без основания.</w:t>
      </w:r>
    </w:p>
    <w:p>
      <w:pPr>
        <w:pStyle w:val="Heading1"/>
        <w:keepNext/>
      </w:pPr>
      <w:r>
        <w:rPr/>
        <w:t>Как подготовить документ</w:t>
      </w:r>
    </w:p>
    <w:p>
      <w:r>
        <w:rPr/>
        <w:t>1. Замените поля в квадратных скобках своими данными. Удалите неприменимые варианты, согласуйте даты, суммы и названия приложений.</w:t>
      </w:r>
    </w:p>
    <w:p>
      <w:r>
        <w:rPr/>
        <w:t>2. Каждый существенный факт подтвердите документом. Проверьте полномочия подписанта и способ подачи или доставки.</w:t>
      </w:r>
    </w:p>
    <w:p>
      <w:r>
        <w:rPr/>
        <w:t>3. Проверьте исключения статьи 1109 ГК РФ.</w:t>
      </w:r>
    </w:p>
    <w:p>
      <w:r>
        <w:rPr/>
        <w:t>4. Не направляйте возврат на неизвестные реквизиты по устному сообщению; подтвердите их принадлежность.</w:t>
      </w:r>
    </w:p>
    <w:p>
      <w:r>
        <w:rPr/>
        <w:t>5. Сохраните доказательство содержания и доставки обращения. Установленный в письме срок не заменяет обязательный срок по закону или договору.</w:t>
      </w:r>
    </w:p>
    <w:p>
      <w:pPr>
        <w:pStyle w:val="Heading1"/>
        <w:keepNext/>
      </w:pPr>
      <w:r>
        <w:rPr/>
        <w:t>Нормативная основа</w:t>
      </w:r>
    </w:p>
    <w:p>
      <w:r>
        <w:rPr/>
      </w:r>
      <w:hyperlink r:id="rId9">
        <w:r>
          <w:rPr>
            <w:rFonts w:ascii="Times New Roman" w:hAnsi="Times New Roman" w:eastAsia="Times New Roman" w:cs="Times New Roman"/>
            <w:sz w:val="24"/>
          </w:rPr>
          <w:t>Статья 1102 ГК РФ</w:t>
        </w:r>
      </w:hyperlink>
    </w:p>
    <w:p>
      <w:r>
        <w:rPr/>
      </w:r>
      <w:hyperlink r:id="rId10">
        <w:r>
          <w:rPr>
            <w:rFonts w:ascii="Times New Roman" w:hAnsi="Times New Roman" w:eastAsia="Times New Roman" w:cs="Times New Roman"/>
            <w:sz w:val="24"/>
          </w:rPr>
          <w:t>Статья 1109 ГК РФ</w:t>
        </w:r>
      </w:hyperlink>
    </w:p>
    <w:p>
      <w:r>
        <w:rPr/>
        <w:t>Образец требует адаптации к фактам, действующей редакции закона и условиям конкретного договора. Он не содержит данных клиентов или вымышленных судебных дел.</w:t>
      </w:r>
    </w:p>
    <w:p>
      <w:r>
        <w:rPr/>
        <w:t>Подготовил: Дмитрий Холуянов</w:t>
        <w:br/>
        <w:t>Дата подготовки: 21.10.2026</w:t>
        <w:br/>
        <w:t>Холуянов, Зубков и партнёры · via-jure.ru</w:t>
      </w:r>
    </w:p>
    <w:p>
      <w:r>
        <w:rPr/>
      </w:r>
      <w:hyperlink r:id="rId11">
        <w:r>
          <w:rPr>
            <w:rFonts w:ascii="Times New Roman" w:hAnsi="Times New Roman" w:eastAsia="Times New Roman" w:cs="Times New Roman"/>
            <w:sz w:val="24"/>
          </w:rPr>
          <w:t>Страница образца и материалы по теме</w:t>
        </w:r>
      </w:hyperlink>
    </w:p>
    <w:sectPr w:rsidR="00FC693F" w:rsidRPr="0006063C" w:rsidSect="00034616">
      <w:footerReference w:type="default" r:id="rId12"/>
      <w:pgSz w:w="11906" w:h="16838"/>
      <w:pgMar w:top="1134" w:right="1020" w:bottom="1020" w:left="124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24"/>
      </w:rPr>
      <w:t xml:space="preserve">Страница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59" w:lineRule="auto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20" w:line="259" w:lineRule="auto"/>
      <w:outlineLvl w:val="0"/>
    </w:pPr>
    <w:rPr>
      <w:rFonts w:ascii="Times New Roman" w:hAnsi="Times New Roman" w:eastAsia="Times New Roman" w:cs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59" w:lineRule="auto"/>
      <w:outlineLvl w:val="1"/>
    </w:pPr>
    <w:rPr>
      <w:rFonts w:ascii="Times New Roman" w:hAnsi="Times New Roman" w:eastAsia="Times New Roman" w:cs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59" w:lineRule="auto" w:before="20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consultant.ru/document/cons_doc_LAW_9027/49f09b23a7383f77a52746e03ffe821d13bd9b4e/" TargetMode="External"/><Relationship Id="rId10" Type="http://schemas.openxmlformats.org/officeDocument/2006/relationships/hyperlink" Target="https://www.consultant.ru/document/cons_doc_LAW_9027/74101bba473ca3987c1700379355492346b8d062/" TargetMode="External"/><Relationship Id="rId11" Type="http://schemas.openxmlformats.org/officeDocument/2006/relationships/hyperlink" Target="https://via-jure.ru/document-claim-mistaken-transfer.html" TargetMode="External"/><Relationship Id="rId1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о возврате ошибочного платежа</dc:title>
  <dc:subject>Обезличенный образец</dc:subject>
  <dc:creator>Холуянов, Зубков и партнёры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>Образец документа</cp:category>
</cp:coreProperties>
</file>