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Кому: [Ф. И. О. / наименование, адрес]</w:t>
        <w:br/>
        <w:t>От: [Ф. И. О. / наименование, адрес]</w:t>
        <w:br/>
        <w:t>[телефон, электронная почта]</w:t>
      </w:r>
    </w:p>
    <w:p>
      <w:r>
        <w:rPr/>
        <w:t>Исх. № [номер]    «___» __________ 20___ г.</w:t>
      </w:r>
    </w:p>
    <w:p>
      <w:pPr>
        <w:pStyle w:val="Title"/>
        <w:jc w:val="center"/>
      </w:pPr>
      <w:r>
        <w:rPr/>
        <w:t>Возражения на расчёт платы за пользование земельным участком</w:t>
      </w:r>
    </w:p>
    <w:p>
      <w:pPr>
        <w:pStyle w:val="Heading1"/>
        <w:keepNext/>
      </w:pPr>
      <w:r>
        <w:rPr/>
        <w:t>1. Предъявленное требование</w:t>
      </w:r>
    </w:p>
    <w:p>
      <w:r>
        <w:rPr/>
        <w:t>Получено требование [орган / правообладатель] № [номер] от [дата] о плате [сумма] за участок [кадастровый номер, адрес] за [период]. Основание заявлено как [аренда / неосновательное обогащение].</w:t>
      </w:r>
    </w:p>
    <w:p>
      <w:pPr>
        <w:pStyle w:val="Heading1"/>
        <w:keepNext/>
      </w:pPr>
      <w:r>
        <w:rPr/>
        <w:t>2. Проверка параметров</w:t>
      </w:r>
    </w:p>
    <w:p>
      <w:r>
        <w:rPr/>
        <w:t>Спорная площадь по расчёту [значение], фактически используемая [значение и доказательства]. Период [доводы по датам]. Пользователь [сведения]. Ставка и коэффициенты [применённые значения, нормативный акт, основания несогласия]. Платежи и договорные основания [сведения].</w:t>
      </w:r>
    </w:p>
    <w:p>
      <w:pPr>
        <w:pStyle w:val="Heading1"/>
        <w:keepNext/>
      </w:pPr>
      <w:r>
        <w:rPr/>
        <w:t>3. Контррасчёт</w:t>
      </w:r>
    </w:p>
    <w:p>
      <w:r>
        <w:rPr/>
        <w:t>Контррасчёт: [формула, площадь, ставка, период, коэффициенты, платежи]. Итог [сумма]. При квалификации по статьям 1102 и 1105 ГК РФ необходимо установить фактическое приобретение или сбережение и его размер. Указанные параметры не подтверждены / требуют исправления по следующим причинам: [обоснование].</w:t>
      </w:r>
    </w:p>
    <w:p>
      <w:pPr>
        <w:pStyle w:val="Heading1"/>
        <w:keepNext/>
      </w:pPr>
      <w:r>
        <w:rPr/>
        <w:t>ТРЕБОВАНИЯ:</w:t>
      </w:r>
    </w:p>
    <w:p>
      <w:r>
        <w:rPr/>
        <w:t>1. Предоставить документы и исходные данные расчёта [перечень].</w:t>
      </w:r>
    </w:p>
    <w:p>
      <w:r>
        <w:rPr/>
        <w:t>2. Пересмотреть требование с учётом приложенных доказательств и контррасчёта.</w:t>
      </w:r>
    </w:p>
    <w:p>
      <w:r>
        <w:rPr/>
        <w:t>3. Направить мотивированный ответ по каждому спорному параметру.</w:t>
      </w:r>
    </w:p>
    <w:p>
      <w:pPr>
        <w:pStyle w:val="Heading1"/>
        <w:keepNext/>
      </w:pPr>
      <w:r>
        <w:rPr/>
        <w:t>Приложения</w:t>
      </w:r>
    </w:p>
    <w:p>
      <w:r>
        <w:rPr/>
        <w:t>1. Требование и расчёт заявителя — [количество] л.</w:t>
      </w:r>
    </w:p>
    <w:p>
      <w:r>
        <w:rPr/>
        <w:t>2. Договоры и документы об участке — [количество] л.</w:t>
      </w:r>
    </w:p>
    <w:p>
      <w:r>
        <w:rPr/>
        <w:t>3. Планы, схемы, акты, фотографии с датами — [количество] л.</w:t>
      </w:r>
    </w:p>
    <w:p>
      <w:r>
        <w:rPr/>
        <w:t>4. Платёжные документы — [количество] л.</w:t>
      </w:r>
    </w:p>
    <w:p>
      <w:r>
        <w:rPr/>
        <w:t>5. Контррасчёт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Нужно сопоставить площадь, период, фактическое пользование и ставку с требованием КИО или другого правообладателя.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признавайте долг автоматически в формулировке просьбы о перерасчёте.</w:t>
      </w:r>
    </w:p>
    <w:p>
      <w:r>
        <w:rPr/>
        <w:t>4. Региональные ставки и коэффициенты проверяются на каждый спорный период; универсальной ставки для всех участков нет.</w:t>
      </w:r>
    </w:p>
    <w:p>
      <w:r>
        <w:rPr/>
        <w:t>5. Сохраните доказательство содержания и доставки обращения. Установленный в письме срок не заменяет обязательный срок по закону или договору.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1102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1105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9f09b23a7383f77a52746e03ffe821d13bd9b4e/" TargetMode="External"/><Relationship Id="rId10" Type="http://schemas.openxmlformats.org/officeDocument/2006/relationships/hyperlink" Target="https://www.consultant.ru/document/cons_doc_LAW_9027/367c354171430785e666d9ec50b84932fe3f39e8/" TargetMode="External"/><Relationship Id="rId11" Type="http://schemas.openxmlformats.org/officeDocument/2006/relationships/hyperlink" Target="https://via-jure.ru/document-claim-land-charge-response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расчёт платы за пользование земельным участком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