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[наименование организации / Ф. И. О. ИП]</w:t>
        <w:br/>
        <w:t>[адрес; ИНН; телефон, электронная почта]</w:t>
        <w:br/>
        <w:t>Для гражданина: [дата и место рождения, место жительства / пребывания, место работы или дата и место регистрации ИП, один предусмотренный законом идентификатор]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взыскании оплаты выполненных работ</w:t>
      </w:r>
    </w:p>
    <w:p>
      <w:pPr>
        <w:pStyle w:val="Heading1"/>
        <w:keepNext/>
      </w:pPr>
      <w:r>
        <w:rPr/>
        <w:t>1. Договор и исполнение</w:t>
      </w:r>
    </w:p>
    <w:p>
      <w:r>
        <w:rPr/>
        <w:t>[Дата] заключён договор подряда № [номер] на [работы] по цене [сумма]. Пункты [номера] определяют состав результата, порядок передачи и срок оплаты. Истец выполнил [объём] и передал результат [дата, способ]. Подтверждение: [акты, переписка, накладные, исполнительная документация].</w:t>
      </w:r>
    </w:p>
    <w:p>
      <w:pPr>
        <w:pStyle w:val="Heading1"/>
        <w:keepNext/>
      </w:pPr>
      <w:r>
        <w:rPr/>
        <w:t>2. Приёмка и задолженность</w:t>
      </w:r>
    </w:p>
    <w:p>
      <w:r>
        <w:rPr/>
        <w:t>Заказчик [подписал акт / фактически принял результат / заявил возражения, которые оцениваются отдельно]. Срок оплаты наступил [дата]. Оплачено [сумма], остаток [сумма]. Возражения заказчика о [довод] опровергаются [доказательства].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Статьи 309, 702 и 711 ГК РФ связывают исполнение и оплату с условиями договора и передачей результата. В данном случае согласованный этап [этап] выполнен и передан, предусмотренное договором основание оплаты наступило. Поэтому подлежит взысканию неоплаченная цена [сумма].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Претензия направлена [дата, способ], её получение / направление подтверждено [документы]. Применимый срок досудебного урегулирования [срок, закон или пункт договора] истёк [дата]. Ответ: [содержание / отсутствует].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5. Предварительное обеспечение</w:t>
      </w:r>
    </w:p>
    <w:p>
      <w:r>
        <w:rPr/>
        <w:t>Меры по обеспечению имущественных интересов до предъявления иска [не принимались / приняты определением ___ от ___; копия прилагается].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задолженность по договору № [номер] в размере [сумма] рублей.</w:t>
      </w:r>
    </w:p>
    <w:p>
      <w:r>
        <w:rPr/>
        <w:t>2. Взыскать расходы по государственной пошлине в установленном законом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Договор, задание, смета и дополнительные соглашения — [количество] л.</w:t>
      </w:r>
    </w:p>
    <w:p>
      <w:r>
        <w:rPr/>
        <w:t>2. Документы о выполнении и передаче результата — [количество] л.</w:t>
      </w:r>
    </w:p>
    <w:p>
      <w:r>
        <w:rPr/>
        <w:t>3. Акты приёмки и переписка по замечаниям — [количество] л.</w:t>
      </w:r>
    </w:p>
    <w:p>
      <w:r>
        <w:rPr/>
        <w:t>4. Платёжные документы и расчёт остатка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10. Актуальные сведения ЕГРЮЛ / ЕГРИП либо иной предусмотренный законом документ об истце и ответчике, полученные не ранее 30 дней до обращения — [количество] л.</w:t>
      </w:r>
    </w:p>
    <w:p>
      <w:r>
        <w:rPr/>
        <w:t>11.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Заказчик получил результат работ, но не оплатил его в установленный срок.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В иске гражданина, которому неизвестны дата и место рождения или идентификатор ответчика, это указывается прямо; запрос суда предусмотрен пунктом 3 части 2 статьи 125 АПК РФ. Не выдумывайте отсутствующие сведения.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309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702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711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125 АПК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126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5142/1cd43e51fbd4129343b325971a466ec5cd32a425/" TargetMode="External"/><Relationship Id="rId10" Type="http://schemas.openxmlformats.org/officeDocument/2006/relationships/hyperlink" Target="https://www.consultant.ru/document/cons_doc_LAW_9027/416441e14a600610e2ba0765f72cb72c290cdc3c/" TargetMode="External"/><Relationship Id="rId11" Type="http://schemas.openxmlformats.org/officeDocument/2006/relationships/hyperlink" Target="https://www.consultant.ru/document/cons_doc_LAW_9027/46561f5271883fcf47f3e9859d3a59eb56bfcd96/" TargetMode="External"/><Relationship Id="rId12" Type="http://schemas.openxmlformats.org/officeDocument/2006/relationships/hyperlink" Target="https://www.consultant.ru/document/cons_doc_LAW_37800/faa5e7dfaa0bfec48b19b0f862a9366a0dbf43e1/" TargetMode="External"/><Relationship Id="rId13" Type="http://schemas.openxmlformats.org/officeDocument/2006/relationships/hyperlink" Target="https://www.consultant.ru/document/cons_doc_LAW_37800/3602d6d485c2ed29f7b862fc5d814eac05274be0/" TargetMode="External"/><Relationship Id="rId14" Type="http://schemas.openxmlformats.org/officeDocument/2006/relationships/hyperlink" Target="https://via-jure.ru/document-apk-work-payment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оплаты выполненных работ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