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[наименование организации / Ф. И. О. ИП]</w:t>
        <w:br/>
        <w:t>[адрес; ИНН; телефон, электронная почта]</w:t>
        <w:br/>
        <w:t>Для гражданина: [дата и место рождения, место жительства / пребывания, место работы или дата и место регистрации ИП, один предусмотренный законом идентификатор]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возврате ошибочно перечисленных денег</w:t>
      </w:r>
    </w:p>
    <w:p>
      <w:pPr>
        <w:pStyle w:val="Heading1"/>
        <w:keepNext/>
      </w:pPr>
      <w:r>
        <w:rPr/>
        <w:t>1. Перечисление</w:t>
      </w:r>
    </w:p>
    <w:p>
      <w:r>
        <w:rPr/>
        <w:t>[Дата] истец перечислил ответчику [сумма] платёжным поручением № [номер]. Назначение платежа: [текст]. Причина ошибочного перечисления: [факты].</w:t>
      </w:r>
    </w:p>
    <w:p>
      <w:pPr>
        <w:pStyle w:val="Heading1"/>
        <w:keepNext/>
      </w:pPr>
      <w:r>
        <w:rPr/>
        <w:t>2. Отсутствие основания удерживать деньги</w:t>
      </w:r>
    </w:p>
    <w:p>
      <w:r>
        <w:rPr/>
        <w:t>Между сторонами [не заключался договор / отпало основание платежа — подробно описать]. Встречное предоставление отсутствует, что подтверждается [доказательства]. Обстоятельства статьи 1109 ГК РФ проверены: [пояснение, почему исключения не применимы].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Статья 1102 ГК РФ предусматривает возврат приобретённого или сбережённого без установленного основания имущества. Ответчик получил средства за счёт истца без такого основания, поэтому сумма [сумма] подлежит возврату.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Претензия направлена [дата, способ], её получение / направление подтверждено [документы]. Применимый срок досудебного урегулирования [срок, закон или пункт договора] истёк [дата]. Ответ: [содержание / отсутствует].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5. Предварительное обеспечение</w:t>
      </w:r>
    </w:p>
    <w:p>
      <w:r>
        <w:rPr/>
        <w:t>Меры по обеспечению имущественных интересов до предъявления иска [не принимались / приняты определением ___ от ___; копия прилагается].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неосновательное обогащение в размере [сумма] рублей.</w:t>
      </w:r>
    </w:p>
    <w:p>
      <w:r>
        <w:rPr/>
        <w:t>2. Взыскать расходы по государственной пошлине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Платёжное поручение и банковская выписка — [количество] л.</w:t>
      </w:r>
    </w:p>
    <w:p>
      <w:r>
        <w:rPr/>
        <w:t>2. Переписка об отсутствии основания платежа и возврате — [количество] л.</w:t>
      </w:r>
    </w:p>
    <w:p>
      <w:r>
        <w:rPr/>
        <w:t>3. Документы о прекращении основания, если оно существовало — [количество] л.</w:t>
      </w:r>
    </w:p>
    <w:p>
      <w:r>
        <w:rPr/>
        <w:t>4. Расчёт суммы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10. Актуальные сведения ЕГРЮЛ / ЕГРИП либо иной предусмотренный законом документ об истце и ответчике, полученные не ранее 30 дней до обращения — [количество] л.</w:t>
      </w:r>
    </w:p>
    <w:p>
      <w:r>
        <w:rPr/>
        <w:t>11. Документы об образовании / статусе представителя в предусмотренных законом случаях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Деньги получены без договорного или иного законного основания.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В иске гражданина, которому неизвестны дата и место рождения или идентификатор ответчика, это указывается прямо; запрос суда предусмотрен пунктом 3 части 2 статьи 125 АПК РФ. Не выдумывайте отсутствующие сведения.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1102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1109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125 АПК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126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9f09b23a7383f77a52746e03ffe821d13bd9b4e/" TargetMode="External"/><Relationship Id="rId10" Type="http://schemas.openxmlformats.org/officeDocument/2006/relationships/hyperlink" Target="https://www.consultant.ru/document/cons_doc_LAW_9027/74101bba473ca3987c1700379355492346b8d062/" TargetMode="External"/><Relationship Id="rId11" Type="http://schemas.openxmlformats.org/officeDocument/2006/relationships/hyperlink" Target="https://www.consultant.ru/document/cons_doc_LAW_37800/faa5e7dfaa0bfec48b19b0f862a9366a0dbf43e1/" TargetMode="External"/><Relationship Id="rId12" Type="http://schemas.openxmlformats.org/officeDocument/2006/relationships/hyperlink" Target="https://www.consultant.ru/document/cons_doc_LAW_37800/3602d6d485c2ed29f7b862fc5d814eac05274be0/" TargetMode="External"/><Relationship Id="rId13" Type="http://schemas.openxmlformats.org/officeDocument/2006/relationships/hyperlink" Target="https://via-jure.ru/document-apk-unjust-payment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возврате ошибочно перечисленных денег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