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Истец: [наименование организации / Ф. И. О. ИП]</w:t>
        <w:br/>
        <w:t>[адрес; ИНН; телефон, электронная почта]</w:t>
        <w:br/>
        <w:t>Для гражданина: [дата и место рождения, место жительства / пребывания, место работы или дата и место регистрации ИП, один предусмотренный законом идентификатор]</w:t>
      </w:r>
    </w:p>
    <w:p>
      <w:pPr>
        <w:spacing w:after="60" w:line="240" w:lineRule="auto"/>
        <w:ind w:left="4025"/>
      </w:pPr>
      <w:r>
        <w:rPr/>
        <w:t>Ответчик: [Ф. И. О. / наименование]</w:t>
        <w:br/>
        <w:t>Гражданин: [дата и место рождения; место жительства / пребывания; место работы, если известно; один предусмотренный законом идентификатор]</w:t>
        <w:br/>
        <w:t>Организация: [адрес, ИНН, ОГРН]</w:t>
        <w:br/>
        <w:t>[оставьте применимый вариант]</w:t>
      </w:r>
    </w:p>
    <w:p>
      <w:pPr>
        <w:spacing w:after="60" w:line="240" w:lineRule="auto"/>
        <w:ind w:left="4025"/>
      </w:pPr>
      <w:r>
        <w:rPr/>
        <w:t>Представитель: [Ф. И. О., адрес для извещений, контакты, полномочия; для ГПК — идентификатор]</w:t>
        <w:br/>
        <w:t>Третьи лица: [при наличии, сведения]</w:t>
      </w:r>
    </w:p>
    <w:p>
      <w:pPr>
        <w:spacing w:after="60" w:line="240" w:lineRule="auto"/>
        <w:ind w:left="4025"/>
      </w:pPr>
      <w:r>
        <w:rPr/>
        <w:t>Цена иска: [сумма] рублей</w:t>
        <w:br/>
        <w:t>Государственная пошлина: [сумма / льгота / ходатайство]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Иск о взыскании долга за поставленный товар</w:t>
      </w:r>
    </w:p>
    <w:p>
      <w:pPr>
        <w:pStyle w:val="Heading1"/>
        <w:keepNext/>
      </w:pPr>
      <w:r>
        <w:rPr/>
        <w:t>1. Поставка</w:t>
      </w:r>
    </w:p>
    <w:p>
      <w:r>
        <w:rPr/>
        <w:t>По договору поставки № [номер] от [дата] истец передал товар [наименование, количество, цена]. Передача подтверждается [УПД, накладные, транспортные документы]. Получатель и его полномочия: [данные].</w:t>
      </w:r>
    </w:p>
    <w:p>
      <w:pPr>
        <w:pStyle w:val="Heading1"/>
        <w:keepNext/>
      </w:pPr>
      <w:r>
        <w:rPr/>
        <w:t>2. Срок и расчёт</w:t>
      </w:r>
    </w:p>
    <w:p>
      <w:r>
        <w:rPr/>
        <w:t>По пункту [номер] оплатить товар следовало до [дата]. Стоимость поставки [сумма]. Оплаты, возвраты, зачёты: [перечень]. Остаток долга [сумма]. Претензии к качеству или количеству: [сведения и оценка].</w:t>
      </w:r>
    </w:p>
    <w:p>
      <w:pPr>
        <w:pStyle w:val="Heading1"/>
        <w:keepNext/>
      </w:pPr>
      <w:r>
        <w:rPr/>
        <w:t>3. Правовое основание</w:t>
      </w:r>
    </w:p>
    <w:p>
      <w:r>
        <w:rPr/>
        <w:t>Статьи 486 и 516 ГК РФ предусматривают обязанность покупателя оплатить полученный товар с учётом согласованного порядка расчётов. Товар передан, срок платежа истёк, непогашенный остаток подтверждён расчётом.</w:t>
      </w:r>
    </w:p>
    <w:p>
      <w:pPr>
        <w:pStyle w:val="Heading1"/>
        <w:keepNext/>
      </w:pPr>
      <w:r>
        <w:rPr/>
        <w:t>4. Досудебный порядок и подсудность</w:t>
      </w:r>
    </w:p>
    <w:p>
      <w:r>
        <w:rPr/>
        <w:t>Претензия направлена [дата, способ], её получение / направление подтверждено [документы]. Применимый срок досудебного урегулирования [срок, закон или пункт договора] истёк [дата]. Ответ: [содержание / отсутствует]. Спор относится к компетенции выбранного суда по [проверенная норма, предмет, статус сторон, цена иска и место исполнения / адрес ответчика].</w:t>
      </w:r>
    </w:p>
    <w:p>
      <w:pPr>
        <w:pStyle w:val="Heading1"/>
        <w:keepNext/>
      </w:pPr>
      <w:r>
        <w:rPr/>
        <w:t>5. Предварительное обеспечение</w:t>
      </w:r>
    </w:p>
    <w:p>
      <w:r>
        <w:rPr/>
        <w:t>Меры по обеспечению имущественных интересов до предъявления иска [не принимались / приняты определением ___ от ___; копия прилагается].</w:t>
      </w:r>
    </w:p>
    <w:p>
      <w:pPr>
        <w:pStyle w:val="Heading1"/>
        <w:keepNext/>
      </w:pPr>
      <w:r>
        <w:rPr/>
        <w:t>ПРОШУ:</w:t>
      </w:r>
    </w:p>
    <w:p>
      <w:r>
        <w:rPr/>
        <w:t>1. Взыскать задолженность за поставленный товар в размере [сумма] рублей.</w:t>
      </w:r>
    </w:p>
    <w:p>
      <w:r>
        <w:rPr/>
        <w:t>2. Взыскать расходы по государственной пошлине в установленном порядке.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и спецификации — [количество] л.</w:t>
      </w:r>
    </w:p>
    <w:p>
      <w:r>
        <w:rPr/>
        <w:t>2. Документы передачи товара и полномочий получателя — [количество] л.</w:t>
      </w:r>
    </w:p>
    <w:p>
      <w:r>
        <w:rPr/>
        <w:t>3. Платёжные документы — [количество] л.</w:t>
      </w:r>
    </w:p>
    <w:p>
      <w:r>
        <w:rPr/>
        <w:t>4. Расчёт с учётом возвратов и зачётов — [количество] л.</w:t>
      </w:r>
    </w:p>
    <w:p>
      <w:r>
        <w:rPr/>
        <w:t>5. Подписанный расчёт цены иска — [количество] л.</w:t>
      </w:r>
    </w:p>
    <w:p>
      <w:r>
        <w:rPr/>
        <w:t>6. Подтверждение направления иска и отсутствующих у других участников приложений — [количество] л.</w:t>
      </w:r>
    </w:p>
    <w:p>
      <w:r>
        <w:rPr/>
        <w:t>7. Документ об уплате госпошлины / льготе / ходатайство по пошлине — [количество] л.</w:t>
      </w:r>
    </w:p>
    <w:p>
      <w:r>
        <w:rPr/>
        <w:t>8. Документы о полномочиях представителя — [количество] л.</w:t>
      </w:r>
    </w:p>
    <w:p>
      <w:r>
        <w:rPr/>
        <w:t>9. Документы о досудебном порядке и примирении, если применимо — [количество] л.</w:t>
      </w:r>
    </w:p>
    <w:p>
      <w:r>
        <w:rPr/>
        <w:t>10. Актуальные сведения ЕГРЮЛ / ЕГРИП либо иной предусмотренный законом документ об истце и ответчике, полученные не ранее 30 дней до обращения — [количество] л.</w:t>
      </w:r>
    </w:p>
    <w:p>
      <w:r>
        <w:rPr/>
        <w:t>11. Документы об образовании / статусе представителя в предусмотренных законом случаях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Покупатель получил товар, но не исполнил обязанность по оплате.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Перед подачей проверьте приказное производство, компетенцию суда и территориальную подсудность. Не всякое денежное требование сразу рассматривается в исковом порядке.</w:t>
      </w:r>
    </w:p>
    <w:p>
      <w:r>
        <w:rPr/>
        <w:t>4. Размер пошлины рассчитывается на дату обращения по действующей редакции НК РФ. Не используйте старую квитанцию или ставку.</w:t>
      </w:r>
    </w:p>
    <w:p>
      <w:r>
        <w:rPr/>
        <w:t>5. Этот образец содержит основное требование. Проценты, неустойку и убытки добавляйте только с отдельным основанием, периодом и расчётом.</w:t>
      </w:r>
    </w:p>
    <w:p>
      <w:r>
        <w:rPr/>
        <w:t>В иске гражданина, которому неизвестны дата и место рождения или идентификатор ответчика, это указывается прямо; запрос суда предусмотрен пунктом 3 части 2 статьи 125 АПК РФ. Не выдумывайте отсутствующие сведения.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486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506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516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125 АПК РФ</w:t>
        </w:r>
      </w:hyperlink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Статья 126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4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5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2120e9b039b6f15a3d1c793f412f7df3ffcfbd33/" TargetMode="External"/><Relationship Id="rId10" Type="http://schemas.openxmlformats.org/officeDocument/2006/relationships/hyperlink" Target="https://www.consultant.ru/document/cons_doc_LAW_9027/f84987de733d13299eccd0532f4a45b13509548f/" TargetMode="External"/><Relationship Id="rId11" Type="http://schemas.openxmlformats.org/officeDocument/2006/relationships/hyperlink" Target="https://www.consultant.ru/document/cons_doc_LAW_9027/1d54da4705a4a8bf9bbf7cf6891291972988e01e/" TargetMode="External"/><Relationship Id="rId12" Type="http://schemas.openxmlformats.org/officeDocument/2006/relationships/hyperlink" Target="https://www.consultant.ru/document/cons_doc_LAW_37800/faa5e7dfaa0bfec48b19b0f862a9366a0dbf43e1/" TargetMode="External"/><Relationship Id="rId13" Type="http://schemas.openxmlformats.org/officeDocument/2006/relationships/hyperlink" Target="https://www.consultant.ru/document/cons_doc_LAW_37800/3602d6d485c2ed29f7b862fc5d814eac05274be0/" TargetMode="External"/><Relationship Id="rId14" Type="http://schemas.openxmlformats.org/officeDocument/2006/relationships/hyperlink" Target="https://via-jure.ru/document-apk-supply-payment.html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взыскании долга за поставленный товар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