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[наименование организации / Ф. И. О. ИП]</w:t>
        <w:br/>
        <w:t>[адрес; ИНН; телефон, электронная почта]</w:t>
        <w:br/>
        <w:t>Для гражданина: [дата и место рождения, место жительства / пребывания, место работы или дата и место регистрации ИП, один предусмотренный законом идентификатор]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взыскании задолженности по договору услуг</w:t>
      </w:r>
    </w:p>
    <w:p>
      <w:pPr>
        <w:pStyle w:val="Heading1"/>
        <w:keepNext/>
      </w:pPr>
      <w:r>
        <w:rPr/>
        <w:t>1. Условия договора</w:t>
      </w:r>
    </w:p>
    <w:p>
      <w:r>
        <w:rPr/>
        <w:t>По договору № [номер] от [дата] истец обязался оказать [конкретные услуги] за период [период]. Стоимость и порядок оплаты установлены пунктами [номера].</w:t>
      </w:r>
    </w:p>
    <w:p>
      <w:pPr>
        <w:pStyle w:val="Heading1"/>
        <w:keepNext/>
      </w:pPr>
      <w:r>
        <w:rPr/>
        <w:t>2. Оказание услуг и долг</w:t>
      </w:r>
    </w:p>
    <w:p>
      <w:r>
        <w:rPr/>
        <w:t>Услуги фактически оказаны: [действия, даты, отчёты]. Заказчику направлены [отчёт, акт, иные материалы]. Его реакция: [принятие / замечания]. Сумма к оплате [сумма], платежи [сумма], долг [сумма].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По статьям 779 и 781 ГК РФ заказчик оплачивает оказанные услуги в предусмотренные договором сроки и порядке. Факт оказания подтверждён [доказательства], срок оплаты [дата] истёк. Требование об оплате составляет [сумма].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Претензия направлена [дата, способ], её получение / направление подтверждено [документы]. Применимый срок досудебного урегулирования [срок, закон или пункт договора] истёк [дата]. Ответ: [содержание / отсутствует].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5. Предварительное обеспечение</w:t>
      </w:r>
    </w:p>
    <w:p>
      <w:r>
        <w:rPr/>
        <w:t>Меры по обеспечению имущественных интересов до предъявления иска [не принимались / приняты определением ___ от ___; копия прилагается].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долг за оказанные услуги в размере [сумма] рублей.</w:t>
      </w:r>
    </w:p>
    <w:p>
      <w:r>
        <w:rPr/>
        <w:t>2. Взыскать расходы по государственной пошлине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задание — [количество] л.</w:t>
      </w:r>
    </w:p>
    <w:p>
      <w:r>
        <w:rPr/>
        <w:t>2. Отчёты и иные доказательства фактически оказанных услуг — [количество] л.</w:t>
      </w:r>
    </w:p>
    <w:p>
      <w:r>
        <w:rPr/>
        <w:t>3. Документы передачи и переписка — [количество] л.</w:t>
      </w:r>
    </w:p>
    <w:p>
      <w:r>
        <w:rPr/>
        <w:t>4. Расчёт долга и оплаты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10. Актуальные сведения ЕГРЮЛ / ЕГРИП либо иной предусмотренный законом документ об истце и ответчике, полученные не ранее 30 дней до обращения — [количество] л.</w:t>
      </w:r>
    </w:p>
    <w:p>
      <w:r>
        <w:rPr/>
        <w:t>11. Документы об образовании / статусе представителя в предусмотренных законом случаях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Услуги оказаны и подтверждены, заказчик не оплатил согласованное вознаграждение.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В иске гражданина, которому неизвестны дата и место рождения или идентификатор ответчика, это указывается прямо; запрос суда предусмотрен пунктом 3 части 2 статьи 125 АПК РФ. Не выдумывайте отсутствующие сведения.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125 АПК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126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www.consultant.ru/document/cons_doc_LAW_37800/faa5e7dfaa0bfec48b19b0f862a9366a0dbf43e1/" TargetMode="External"/><Relationship Id="rId12" Type="http://schemas.openxmlformats.org/officeDocument/2006/relationships/hyperlink" Target="https://www.consultant.ru/document/cons_doc_LAW_37800/3602d6d485c2ed29f7b862fc5d814eac05274be0/" TargetMode="External"/><Relationship Id="rId13" Type="http://schemas.openxmlformats.org/officeDocument/2006/relationships/hyperlink" Target="https://via-jure.ru/document-apk-services-payment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задолженности по договору услуг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